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sz w:val="32"/>
          <w:szCs w:val="32"/>
        </w:rPr>
      </w:pPr>
      <w:bookmarkStart w:colFirst="0" w:colLast="0" w:name="_e64garb0hqta" w:id="0"/>
      <w:bookmarkEnd w:id="0"/>
      <w:r w:rsidDel="00000000" w:rsidR="00000000" w:rsidRPr="00000000">
        <w:rPr>
          <w:sz w:val="32"/>
          <w:szCs w:val="32"/>
          <w:rtl w:val="0"/>
        </w:rPr>
        <w:t xml:space="preserve">AUTHOR PUBLISHING AGREEMENT</w:t>
      </w:r>
    </w:p>
    <w:p w:rsidR="00000000" w:rsidDel="00000000" w:rsidP="00000000" w:rsidRDefault="00000000" w:rsidRPr="00000000" w14:paraId="00000002">
      <w:pPr>
        <w:rPr/>
      </w:pPr>
      <w:r w:rsidDel="00000000" w:rsidR="00000000" w:rsidRPr="00000000">
        <w:rPr>
          <w:b w:val="1"/>
          <w:bCs w:val="1"/>
          <w:rtl w:val="0"/>
        </w:rPr>
        <w:t xml:space="preserve">THIS AGREEMENT</w:t>
      </w:r>
      <w:r w:rsidDel="00000000" w:rsidR="00000000" w:rsidRPr="00000000">
        <w:rPr>
          <w:rtl w:val="0"/>
        </w:rPr>
        <w:t xml:space="preserve"> is made effective as of  {DATE}, by and between </w:t>
      </w:r>
      <w:r w:rsidDel="00000000" w:rsidR="00000000" w:rsidRPr="00000000">
        <w:rPr>
          <w:b w:val="1"/>
          <w:bCs w:val="1"/>
          <w:rtl w:val="0"/>
        </w:rPr>
        <w:t xml:space="preserve">RUI Press</w:t>
      </w:r>
      <w:r w:rsidDel="00000000" w:rsidR="00000000" w:rsidRPr="00000000">
        <w:rPr>
          <w:rtl w:val="0"/>
        </w:rPr>
        <w:t xml:space="preserve">, a department of </w:t>
      </w:r>
      <w:r w:rsidDel="00000000" w:rsidR="00000000" w:rsidRPr="00000000">
        <w:rPr>
          <w:i w:val="1"/>
          <w:iCs w:val="1"/>
          <w:rtl w:val="0"/>
        </w:rPr>
        <w:t xml:space="preserve">RU Institute, a d/b/a of T M STAFFORD LLC</w:t>
      </w:r>
      <w:r w:rsidDel="00000000" w:rsidR="00000000" w:rsidRPr="00000000">
        <w:rPr>
          <w:rtl w:val="0"/>
        </w:rPr>
        <w:t xml:space="preserve">, located at 24106 STATE ROAD 46 SORRENTO, FL 32776-0501, (hereinafter "RUI Press") and:</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AUTHOR: </w:t>
      </w:r>
    </w:p>
    <w:p w:rsidR="00000000" w:rsidDel="00000000" w:rsidP="00000000" w:rsidRDefault="00000000" w:rsidRPr="00000000" w14:paraId="00000005">
      <w:pPr>
        <w:rPr>
          <w:b w:val="1"/>
          <w:bCs w:val="1"/>
        </w:rPr>
      </w:pPr>
      <w:r w:rsidDel="00000000" w:rsidR="00000000" w:rsidRPr="00000000">
        <w:rPr>
          <w:b w:val="1"/>
          <w:bCs w:val="1"/>
          <w:rtl w:val="0"/>
        </w:rPr>
        <w:t xml:space="preserve">ADDRESS: </w:t>
      </w:r>
    </w:p>
    <w:p w:rsidR="00000000" w:rsidDel="00000000" w:rsidP="00000000" w:rsidRDefault="00000000" w:rsidRPr="00000000" w14:paraId="00000006">
      <w:pPr>
        <w:pStyle w:val="Heading1"/>
        <w:rPr/>
      </w:pPr>
      <w:bookmarkStart w:colFirst="0" w:colLast="0" w:name="_7vg9bsq538f4" w:id="1"/>
      <w:bookmarkEnd w:id="1"/>
      <w:r w:rsidDel="00000000" w:rsidR="00000000" w:rsidRPr="00000000">
        <w:rPr>
          <w:rtl w:val="0"/>
        </w:rPr>
        <w:t xml:space="preserve">1. SERVICES AND SETUP FEES</w:t>
      </w:r>
    </w:p>
    <w:p w:rsidR="00000000" w:rsidDel="00000000" w:rsidP="00000000" w:rsidRDefault="00000000" w:rsidRPr="00000000" w14:paraId="00000007">
      <w:pPr>
        <w:rPr/>
      </w:pPr>
      <w:r w:rsidDel="00000000" w:rsidR="00000000" w:rsidRPr="00000000">
        <w:rPr>
          <w:rtl w:val="0"/>
        </w:rPr>
        <w:t xml:space="preserve">RUI Press shall provide book setup services for the work titled </w:t>
      </w:r>
      <w:r w:rsidDel="00000000" w:rsidR="00000000" w:rsidRPr="00000000">
        <w:rPr>
          <w:b w:val="1"/>
          <w:bCs w:val="1"/>
          <w:rtl w:val="0"/>
        </w:rPr>
        <w:t xml:space="preserve">[TITLE]</w:t>
      </w:r>
      <w:r w:rsidDel="00000000" w:rsidR="00000000" w:rsidRPr="00000000">
        <w:rPr>
          <w:rtl w:val="0"/>
        </w:rPr>
        <w:t xml:space="preserve"> (the "Work"). The Author agrees to pay a one-time </w:t>
      </w:r>
      <w:r w:rsidDel="00000000" w:rsidR="00000000" w:rsidRPr="00000000">
        <w:rPr>
          <w:b w:val="1"/>
          <w:bCs w:val="1"/>
          <w:rtl w:val="0"/>
        </w:rPr>
        <w:t xml:space="preserve">Setup Fee of $600.00</w:t>
      </w:r>
      <w:r w:rsidDel="00000000" w:rsidR="00000000" w:rsidRPr="00000000">
        <w:rPr>
          <w:rtl w:val="0"/>
        </w:rPr>
        <w:t xml:space="preserv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This fee covers the following:</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B">
      <w:pPr>
        <w:numPr>
          <w:ilvl w:val="0"/>
          <w:numId w:val="2"/>
        </w:numPr>
        <w:ind w:left="720" w:hanging="360"/>
      </w:pPr>
      <w:r w:rsidDel="00000000" w:rsidR="00000000" w:rsidRPr="00000000">
        <w:rPr>
          <w:rtl w:val="0"/>
        </w:rPr>
        <w:t xml:space="preserve">Setup for digital distribution on Kindle and PDF formats.</w:t>
      </w:r>
    </w:p>
    <w:p w:rsidR="00000000" w:rsidDel="00000000" w:rsidP="00000000" w:rsidRDefault="00000000" w:rsidRPr="00000000" w14:paraId="0000000C">
      <w:pPr>
        <w:numPr>
          <w:ilvl w:val="0"/>
          <w:numId w:val="2"/>
        </w:numPr>
        <w:ind w:left="720" w:hanging="360"/>
      </w:pPr>
      <w:r w:rsidDel="00000000" w:rsidR="00000000" w:rsidRPr="00000000">
        <w:rPr>
          <w:rtl w:val="0"/>
        </w:rPr>
        <w:t xml:space="preserve">Setup for physical distribution in Paperback format.</w:t>
      </w:r>
    </w:p>
    <w:p w:rsidR="00000000" w:rsidDel="00000000" w:rsidP="00000000" w:rsidRDefault="00000000" w:rsidRPr="00000000" w14:paraId="0000000D">
      <w:pPr>
        <w:numPr>
          <w:ilvl w:val="0"/>
          <w:numId w:val="2"/>
        </w:numPr>
        <w:ind w:left="720" w:hanging="360"/>
      </w:pPr>
      <w:r w:rsidDel="00000000" w:rsidR="00000000" w:rsidRPr="00000000">
        <w:rPr>
          <w:rtl w:val="0"/>
        </w:rPr>
        <w:t xml:space="preserve">ISBN registration and barcode coordination.</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F">
      <w:pPr>
        <w:rPr/>
      </w:pPr>
      <w:r w:rsidDel="00000000" w:rsidR="00000000" w:rsidRPr="00000000">
        <w:rPr>
          <w:b w:val="1"/>
          <w:bCs w:val="1"/>
          <w:rtl w:val="0"/>
        </w:rPr>
        <w:t xml:space="preserve">Note:</w:t>
      </w:r>
      <w:r w:rsidDel="00000000" w:rsidR="00000000" w:rsidRPr="00000000">
        <w:rPr>
          <w:rtl w:val="0"/>
        </w:rPr>
        <w:t xml:space="preserve"> Hardback book publishing is explicitly excluded from this setup fee and agreement.</w:t>
      </w:r>
    </w:p>
    <w:p w:rsidR="00000000" w:rsidDel="00000000" w:rsidP="00000000" w:rsidRDefault="00000000" w:rsidRPr="00000000" w14:paraId="00000010">
      <w:pPr>
        <w:pStyle w:val="Heading1"/>
        <w:rPr/>
      </w:pPr>
      <w:bookmarkStart w:colFirst="0" w:colLast="0" w:name="_qg0t9inzc12u" w:id="2"/>
      <w:bookmarkEnd w:id="2"/>
      <w:r w:rsidDel="00000000" w:rsidR="00000000" w:rsidRPr="00000000">
        <w:rPr>
          <w:rtl w:val="0"/>
        </w:rPr>
        <w:t xml:space="preserve">2. INTELLECTUAL PROPERTY RIGHTS</w:t>
      </w:r>
    </w:p>
    <w:p w:rsidR="00000000" w:rsidDel="00000000" w:rsidP="00000000" w:rsidRDefault="00000000" w:rsidRPr="00000000" w14:paraId="00000011">
      <w:pPr>
        <w:rPr/>
      </w:pPr>
      <w:r w:rsidDel="00000000" w:rsidR="00000000" w:rsidRPr="00000000">
        <w:rPr>
          <w:rtl w:val="0"/>
        </w:rPr>
        <w:t xml:space="preserve">Notwithstanding any other provision in this agreement, the Author retains all rights, titles, and interests in and to the intellectual property of the Work. This includes all copyrights and future derivative works.</w:t>
      </w:r>
    </w:p>
    <w:p w:rsidR="00000000" w:rsidDel="00000000" w:rsidP="00000000" w:rsidRDefault="00000000" w:rsidRPr="00000000" w14:paraId="00000012">
      <w:pPr>
        <w:pStyle w:val="Heading1"/>
        <w:rPr/>
      </w:pPr>
      <w:bookmarkStart w:colFirst="0" w:colLast="0" w:name="_6pqvlex6dstj" w:id="3"/>
      <w:bookmarkEnd w:id="3"/>
      <w:r w:rsidDel="00000000" w:rsidR="00000000" w:rsidRPr="00000000">
        <w:rPr>
          <w:rtl w:val="0"/>
        </w:rPr>
        <w:t xml:space="preserve">3. PRINTING AND AUTHOR PURCHASES</w:t>
      </w:r>
    </w:p>
    <w:p w:rsidR="00000000" w:rsidDel="00000000" w:rsidP="00000000" w:rsidRDefault="00000000" w:rsidRPr="00000000" w14:paraId="00000013">
      <w:pPr>
        <w:rPr/>
      </w:pPr>
      <w:r w:rsidDel="00000000" w:rsidR="00000000" w:rsidRPr="00000000">
        <w:rPr>
          <w:rtl w:val="0"/>
        </w:rPr>
        <w:t xml:space="preserve">The Author may purchase copies of their Work directly through RUI Press. The cost for such purchases shall be calculated at 15% over the wholesale printing price.</w:t>
      </w:r>
    </w:p>
    <w:p w:rsidR="00000000" w:rsidDel="00000000" w:rsidP="00000000" w:rsidRDefault="00000000" w:rsidRPr="00000000" w14:paraId="00000014">
      <w:pPr>
        <w:pStyle w:val="Heading1"/>
        <w:rPr/>
      </w:pPr>
      <w:bookmarkStart w:colFirst="0" w:colLast="0" w:name="_66tfha4pin0" w:id="4"/>
      <w:bookmarkEnd w:id="4"/>
      <w:r w:rsidDel="00000000" w:rsidR="00000000" w:rsidRPr="00000000">
        <w:rPr>
          <w:rtl w:val="0"/>
        </w:rPr>
        <w:t xml:space="preserve">4. SALES AND ROYALTIES</w:t>
      </w:r>
    </w:p>
    <w:p w:rsidR="00000000" w:rsidDel="00000000" w:rsidP="00000000" w:rsidRDefault="00000000" w:rsidRPr="00000000" w14:paraId="00000015">
      <w:pPr>
        <w:rPr/>
      </w:pPr>
      <w:r w:rsidDel="00000000" w:rsidR="00000000" w:rsidRPr="00000000">
        <w:rPr>
          <w:rtl w:val="0"/>
        </w:rPr>
        <w:t xml:space="preserve">Books may be offered for sale through the RUI Press website. For all sales generated through the RUI Press platform, the following distribution shall apply:</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7">
      <w:pPr>
        <w:numPr>
          <w:ilvl w:val="0"/>
          <w:numId w:val="1"/>
        </w:numPr>
        <w:ind w:left="720" w:hanging="360"/>
      </w:pPr>
      <w:r w:rsidDel="00000000" w:rsidR="00000000" w:rsidRPr="00000000">
        <w:rPr>
          <w:b w:val="1"/>
          <w:bCs w:val="1"/>
          <w:rtl w:val="0"/>
        </w:rPr>
        <w:t xml:space="preserve">Author Royalty:</w:t>
      </w:r>
      <w:r w:rsidDel="00000000" w:rsidR="00000000" w:rsidRPr="00000000">
        <w:rPr>
          <w:rtl w:val="0"/>
        </w:rPr>
        <w:t xml:space="preserve"> 80% of the gross sale price.</w:t>
      </w:r>
    </w:p>
    <w:p w:rsidR="00000000" w:rsidDel="00000000" w:rsidP="00000000" w:rsidRDefault="00000000" w:rsidRPr="00000000" w14:paraId="00000018">
      <w:pPr>
        <w:numPr>
          <w:ilvl w:val="0"/>
          <w:numId w:val="1"/>
        </w:numPr>
        <w:ind w:left="720" w:hanging="360"/>
      </w:pPr>
      <w:r w:rsidDel="00000000" w:rsidR="00000000" w:rsidRPr="00000000">
        <w:rPr>
          <w:b w:val="1"/>
          <w:bCs w:val="1"/>
          <w:rtl w:val="0"/>
        </w:rPr>
        <w:t xml:space="preserve">Administrative Fee:</w:t>
      </w:r>
      <w:r w:rsidDel="00000000" w:rsidR="00000000" w:rsidRPr="00000000">
        <w:rPr>
          <w:rtl w:val="0"/>
        </w:rPr>
        <w:t xml:space="preserve"> 20% retained by RUI Press.</w:t>
      </w:r>
    </w:p>
    <w:p w:rsidR="00000000" w:rsidDel="00000000" w:rsidP="00000000" w:rsidRDefault="00000000" w:rsidRPr="00000000" w14:paraId="00000019">
      <w:pPr>
        <w:pStyle w:val="Heading1"/>
        <w:rPr/>
      </w:pPr>
      <w:bookmarkStart w:colFirst="0" w:colLast="0" w:name="_a7r7nysy6w4m" w:id="5"/>
      <w:bookmarkEnd w:id="5"/>
      <w:r w:rsidDel="00000000" w:rsidR="00000000" w:rsidRPr="00000000">
        <w:rPr>
          <w:rtl w:val="0"/>
        </w:rPr>
        <w:t xml:space="preserve">4. PAYOUTS AND TAXES</w:t>
      </w:r>
    </w:p>
    <w:p w:rsidR="00000000" w:rsidDel="00000000" w:rsidP="00000000" w:rsidRDefault="00000000" w:rsidRPr="00000000" w14:paraId="0000001A">
      <w:pPr>
        <w:rPr/>
      </w:pPr>
      <w:r w:rsidDel="00000000" w:rsidR="00000000" w:rsidRPr="00000000">
        <w:rPr>
          <w:rtl w:val="0"/>
        </w:rPr>
        <w:t xml:space="preserve">Payouts to the Author will be made quarterly through an electronic third-party service. All authors are considered 1099 independent contractors and are solely responsible for all taxes associated with these payouts.</w:t>
      </w:r>
    </w:p>
    <w:p w:rsidR="00000000" w:rsidDel="00000000" w:rsidP="00000000" w:rsidRDefault="00000000" w:rsidRPr="00000000" w14:paraId="0000001B">
      <w:pPr>
        <w:pStyle w:val="Heading1"/>
        <w:rPr/>
      </w:pPr>
      <w:bookmarkStart w:colFirst="0" w:colLast="0" w:name="_tqcss8jzap2k" w:id="6"/>
      <w:bookmarkEnd w:id="6"/>
      <w:r w:rsidDel="00000000" w:rsidR="00000000" w:rsidRPr="00000000">
        <w:rPr>
          <w:rtl w:val="0"/>
        </w:rPr>
        <w:t xml:space="preserve">5. MARKETING SERVICES</w:t>
      </w:r>
    </w:p>
    <w:p w:rsidR="00000000" w:rsidDel="00000000" w:rsidP="00000000" w:rsidRDefault="00000000" w:rsidRPr="00000000" w14:paraId="0000001C">
      <w:pPr>
        <w:rPr/>
      </w:pPr>
      <w:r w:rsidDel="00000000" w:rsidR="00000000" w:rsidRPr="00000000">
        <w:rPr>
          <w:rtl w:val="0"/>
        </w:rPr>
        <w:t xml:space="preserve">The Author acknowledges and agrees that RUI Press does not offer marketing, promotional, or publicity services. The Author is solely responsible for all marketing efforts related to the Work.</w:t>
      </w:r>
    </w:p>
    <w:p w:rsidR="00000000" w:rsidDel="00000000" w:rsidP="00000000" w:rsidRDefault="00000000" w:rsidRPr="00000000" w14:paraId="0000001D">
      <w:pPr>
        <w:pStyle w:val="Heading1"/>
        <w:rPr/>
      </w:pPr>
      <w:bookmarkStart w:colFirst="0" w:colLast="0" w:name="_61ssvjlpeclp" w:id="7"/>
      <w:bookmarkEnd w:id="7"/>
      <w:r w:rsidDel="00000000" w:rsidR="00000000" w:rsidRPr="00000000">
        <w:rPr>
          <w:rtl w:val="0"/>
        </w:rPr>
        <w:t xml:space="preserve">6. TERM AND TERMINATION</w:t>
      </w:r>
    </w:p>
    <w:p w:rsidR="00000000" w:rsidDel="00000000" w:rsidP="00000000" w:rsidRDefault="00000000" w:rsidRPr="00000000" w14:paraId="0000001E">
      <w:pPr>
        <w:rPr/>
      </w:pPr>
      <w:r w:rsidDel="00000000" w:rsidR="00000000" w:rsidRPr="00000000">
        <w:rPr>
          <w:rtl w:val="0"/>
        </w:rPr>
        <w:t xml:space="preserve">This agreement may be terminated by either party upon </w:t>
      </w:r>
      <w:r w:rsidDel="00000000" w:rsidR="00000000" w:rsidRPr="00000000">
        <w:rPr>
          <w:b w:val="1"/>
          <w:bCs w:val="1"/>
          <w:rtl w:val="0"/>
        </w:rPr>
        <w:t xml:space="preserve">10 business days</w:t>
      </w:r>
      <w:r w:rsidDel="00000000" w:rsidR="00000000" w:rsidRPr="00000000">
        <w:rPr>
          <w:rtl w:val="0"/>
        </w:rPr>
        <w:t xml:space="preserve"> written notice to the other party. Upon termination, RUI Press will cease sales of the Work via its website within the notice period.</w:t>
      </w:r>
    </w:p>
    <w:p w:rsidR="00000000" w:rsidDel="00000000" w:rsidP="00000000" w:rsidRDefault="00000000" w:rsidRPr="00000000" w14:paraId="0000001F">
      <w:pPr>
        <w:pStyle w:val="Heading1"/>
        <w:rPr/>
      </w:pPr>
      <w:bookmarkStart w:colFirst="0" w:colLast="0" w:name="_6y2u2ods1n3p" w:id="8"/>
      <w:bookmarkEnd w:id="8"/>
      <w:r w:rsidDel="00000000" w:rsidR="00000000" w:rsidRPr="00000000">
        <w:rPr>
          <w:rtl w:val="0"/>
        </w:rPr>
        <w:t xml:space="preserve">7. RELATIONSHIP OF PARTIES</w:t>
      </w:r>
    </w:p>
    <w:p w:rsidR="00000000" w:rsidDel="00000000" w:rsidP="00000000" w:rsidRDefault="00000000" w:rsidRPr="00000000" w14:paraId="00000020">
      <w:pPr>
        <w:rPr/>
      </w:pPr>
      <w:r w:rsidDel="00000000" w:rsidR="00000000" w:rsidRPr="00000000">
        <w:rPr>
          <w:rtl w:val="0"/>
        </w:rPr>
        <w:t xml:space="preserve">It is understood by the parties that RUI Press is an independent contractor with respect to the Author, and not an employee. The Author will not provide fringe benefits, including health insurance or paid vacation, for the benefit of RUI Press or its staff.</w:t>
      </w:r>
    </w:p>
    <w:p w:rsidR="00000000" w:rsidDel="00000000" w:rsidP="00000000" w:rsidRDefault="00000000" w:rsidRPr="00000000" w14:paraId="00000021">
      <w:pPr>
        <w:pStyle w:val="Heading1"/>
        <w:rPr/>
      </w:pPr>
      <w:bookmarkStart w:colFirst="0" w:colLast="0" w:name="_p3bh3a7zni57" w:id="9"/>
      <w:bookmarkEnd w:id="9"/>
      <w:r w:rsidDel="00000000" w:rsidR="00000000" w:rsidRPr="00000000">
        <w:rPr>
          <w:rtl w:val="0"/>
        </w:rPr>
        <w:t xml:space="preserve">8. CONFIDENTIALITY</w:t>
      </w:r>
    </w:p>
    <w:p w:rsidR="00000000" w:rsidDel="00000000" w:rsidP="00000000" w:rsidRDefault="00000000" w:rsidRPr="00000000" w14:paraId="00000022">
      <w:pPr>
        <w:rPr/>
      </w:pPr>
      <w:r w:rsidDel="00000000" w:rsidR="00000000" w:rsidRPr="00000000">
        <w:rPr>
          <w:rtl w:val="0"/>
        </w:rPr>
        <w:t xml:space="preserve">RUI Press will not at any time or in any manner, either directly or indirectly, use for personal benefit, or divulge, disclose, or communicate any proprietary information belonging to the Author. This provision shall continue to be effective after the termination of this Agreement.</w:t>
      </w:r>
    </w:p>
    <w:p w:rsidR="00000000" w:rsidDel="00000000" w:rsidP="00000000" w:rsidRDefault="00000000" w:rsidRPr="00000000" w14:paraId="00000023">
      <w:pPr>
        <w:pStyle w:val="Heading1"/>
        <w:rPr/>
      </w:pPr>
      <w:bookmarkStart w:colFirst="0" w:colLast="0" w:name="_fp5o6fx6ewfa" w:id="10"/>
      <w:bookmarkEnd w:id="10"/>
      <w:r w:rsidDel="00000000" w:rsidR="00000000" w:rsidRPr="00000000">
        <w:rPr>
          <w:rtl w:val="0"/>
        </w:rPr>
        <w:t xml:space="preserve">9. SEVERABILITY</w:t>
      </w:r>
    </w:p>
    <w:p w:rsidR="00000000" w:rsidDel="00000000" w:rsidP="00000000" w:rsidRDefault="00000000" w:rsidRPr="00000000" w14:paraId="00000024">
      <w:pPr>
        <w:rPr/>
      </w:pPr>
      <w:r w:rsidDel="00000000" w:rsidR="00000000" w:rsidRPr="00000000">
        <w:rPr>
          <w:rtl w:val="0"/>
        </w:rPr>
        <w:t xml:space="preserve">If any provision of this Agreement shall be held to be invalid or unenforceable for any reason, the remaining provisions shall continue to be valid and enforceable. If a court finds that any provision is invalid but that by limiting such provision it would become valid, then such provision shall be deemed to be written and enforced as so limited.</w:t>
      </w:r>
    </w:p>
    <w:p w:rsidR="00000000" w:rsidDel="00000000" w:rsidP="00000000" w:rsidRDefault="00000000" w:rsidRPr="00000000" w14:paraId="00000025">
      <w:pPr>
        <w:pStyle w:val="Heading1"/>
        <w:rPr/>
      </w:pPr>
      <w:bookmarkStart w:colFirst="0" w:colLast="0" w:name="_4c08s49zs8h2" w:id="11"/>
      <w:bookmarkEnd w:id="11"/>
      <w:r w:rsidDel="00000000" w:rsidR="00000000" w:rsidRPr="00000000">
        <w:rPr>
          <w:rtl w:val="0"/>
        </w:rPr>
        <w:t xml:space="preserve">10. APPLICABLE LAW</w:t>
      </w:r>
    </w:p>
    <w:p w:rsidR="00000000" w:rsidDel="00000000" w:rsidP="00000000" w:rsidRDefault="00000000" w:rsidRPr="00000000" w14:paraId="00000026">
      <w:pPr>
        <w:rPr/>
      </w:pPr>
      <w:r w:rsidDel="00000000" w:rsidR="00000000" w:rsidRPr="00000000">
        <w:rPr>
          <w:rtl w:val="0"/>
        </w:rPr>
        <w:t xml:space="preserve">This Agreement shall be governed by the laws of the </w:t>
      </w:r>
      <w:r w:rsidDel="00000000" w:rsidR="00000000" w:rsidRPr="00000000">
        <w:rPr>
          <w:b w:val="1"/>
          <w:bCs w:val="1"/>
          <w:rtl w:val="0"/>
        </w:rPr>
        <w:t xml:space="preserve">State of Florida</w:t>
      </w:r>
      <w:r w:rsidDel="00000000" w:rsidR="00000000" w:rsidRPr="00000000">
        <w:rPr>
          <w:rtl w:val="0"/>
        </w:rPr>
        <w:t xml:space="preserv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8">
      <w:pPr>
        <w:pStyle w:val="Heading2"/>
        <w:rPr/>
      </w:pPr>
      <w:bookmarkStart w:colFirst="0" w:colLast="0" w:name="_lkf0vh7mhm99" w:id="12"/>
      <w:bookmarkEnd w:id="12"/>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2"/>
        <w:rPr/>
      </w:pPr>
      <w:bookmarkStart w:colFirst="0" w:colLast="0" w:name="_y7iwm47c2qit" w:id="13"/>
      <w:bookmarkEnd w:id="13"/>
      <w:r w:rsidDel="00000000" w:rsidR="00000000" w:rsidRPr="00000000">
        <w:rPr>
          <w:rtl w:val="0"/>
        </w:rPr>
        <w:t xml:space="preserve">SIGNATURES</w:t>
      </w:r>
    </w:p>
    <w:tbl>
      <w:tblPr>
        <w:tblStyle w:val="Table1"/>
        <w:tblW w:w="9360.0" w:type="dxa"/>
        <w:jc w:val="left"/>
        <w:tblBorders>
          <w:top w:color="e2e8f0" w:space="0" w:sz="8" w:val="single"/>
          <w:left w:color="000000" w:space="0" w:sz="0" w:val="nil"/>
          <w:bottom w:color="e2e8f0" w:space="0" w:sz="8" w:val="single"/>
          <w:right w:color="000000" w:space="0" w:sz="0" w:val="nil"/>
          <w:insideH w:color="e2e8f0" w:space="0" w:sz="8" w:val="single"/>
          <w:insideV w:color="000000" w:space="0" w:sz="0" w:val="nil"/>
        </w:tblBorders>
        <w:tblLayout w:type="fixed"/>
        <w:tblLook w:val="0620"/>
      </w:tblPr>
      <w:tblGrid>
        <w:gridCol w:w="4680"/>
        <w:gridCol w:w="4680"/>
        <w:tblGridChange w:id="0">
          <w:tblGrid>
            <w:gridCol w:w="4680"/>
            <w:gridCol w:w="4680"/>
          </w:tblGrid>
        </w:tblGridChange>
      </w:tblGrid>
      <w:tr>
        <w:trPr>
          <w:cantSplit w:val="0"/>
          <w:tblHeader w:val="0"/>
        </w:trPr>
        <w:tc>
          <w:tcPr>
            <w:vAlign w:val="top"/>
          </w:tcPr>
          <w:p w:rsidR="00000000" w:rsidDel="00000000" w:rsidP="00000000" w:rsidRDefault="00000000" w:rsidRPr="00000000" w14:paraId="0000002A">
            <w:pPr>
              <w:rPr/>
            </w:pPr>
            <w:r w:rsidDel="00000000" w:rsidR="00000000" w:rsidRPr="00000000">
              <w:rPr>
                <w:b w:val="1"/>
                <w:bCs w:val="1"/>
                <w:rtl w:val="0"/>
              </w:rPr>
              <w:t xml:space="preserve">For RUI Press:</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Authorized Printed Name: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Position: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Signature: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color w:val="000000"/>
              </w:rPr>
            </w:pPr>
            <w:r w:rsidDel="00000000" w:rsidR="00000000" w:rsidRPr="00000000">
              <w:rPr>
                <w:rtl w:val="0"/>
              </w:rPr>
              <w:t xml:space="preserve">Date: </w:t>
            </w:r>
            <w:r w:rsidDel="00000000" w:rsidR="00000000" w:rsidRPr="00000000">
              <w:rPr>
                <w:rtl w:val="0"/>
              </w:rPr>
            </w:r>
          </w:p>
        </w:tc>
        <w:tc>
          <w:tcPr>
            <w:vAlign w:val="top"/>
          </w:tcPr>
          <w:p w:rsidR="00000000" w:rsidDel="00000000" w:rsidP="00000000" w:rsidRDefault="00000000" w:rsidRPr="00000000" w14:paraId="00000039">
            <w:pPr>
              <w:rPr/>
            </w:pPr>
            <w:r w:rsidDel="00000000" w:rsidR="00000000" w:rsidRPr="00000000">
              <w:rPr>
                <w:b w:val="1"/>
                <w:bCs w:val="1"/>
                <w:rtl w:val="0"/>
              </w:rPr>
              <w:t xml:space="preserve">For the Author:</w: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Printed Name: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Signature: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color w:val="000000"/>
              </w:rPr>
            </w:pPr>
            <w:r w:rsidDel="00000000" w:rsidR="00000000" w:rsidRPr="00000000">
              <w:rPr>
                <w:rtl w:val="0"/>
              </w:rPr>
              <w:t xml:space="preserve">Date: </w:t>
            </w:r>
            <w:r w:rsidDel="00000000" w:rsidR="00000000" w:rsidRPr="00000000">
              <w:rPr>
                <w:rtl w:val="0"/>
              </w:rPr>
            </w:r>
          </w:p>
        </w:tc>
      </w:tr>
    </w:tbl>
    <w:p w:rsidR="00000000" w:rsidDel="00000000" w:rsidP="00000000" w:rsidRDefault="00000000" w:rsidRPr="00000000" w14:paraId="00000044">
      <w:pPr>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ora" w:cs="Lora" w:eastAsia="Lora" w:hAnsi="Lora"/>
        <w:color w:val="2f2f2f"/>
        <w:sz w:val="24"/>
        <w:szCs w:val="24"/>
        <w:lang w:val="en"/>
      </w:rPr>
    </w:rPrDefault>
    <w:pPrDefault>
      <w:pPr>
        <w:spacing w:line="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288" w:lineRule="auto"/>
    </w:pPr>
    <w:rPr>
      <w:rFonts w:ascii="Montserrat" w:cs="Montserrat" w:eastAsia="Montserrat" w:hAnsi="Montserrat"/>
      <w:b w:val="1"/>
      <w:bCs w:val="1"/>
      <w:color w:val="1a365d"/>
      <w:sz w:val="28"/>
      <w:szCs w:val="28"/>
    </w:rPr>
  </w:style>
  <w:style w:type="paragraph" w:styleId="Heading2">
    <w:name w:val="heading 2"/>
    <w:basedOn w:val="Normal"/>
    <w:next w:val="Normal"/>
    <w:pPr>
      <w:keepNext w:val="1"/>
      <w:keepLines w:val="1"/>
      <w:pageBreakBefore w:val="0"/>
      <w:spacing w:after="80" w:before="360" w:line="288" w:lineRule="auto"/>
    </w:pPr>
    <w:rPr>
      <w:rFonts w:ascii="Montserrat" w:cs="Montserrat" w:eastAsia="Montserrat" w:hAnsi="Montserrat"/>
      <w:b w:val="1"/>
      <w:bCs w:val="1"/>
      <w:i w:val="0"/>
      <w:iCs w:val="0"/>
      <w:color w:val="2c3e50"/>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240" w:lineRule="auto"/>
    </w:pPr>
    <w:rPr>
      <w:rFonts w:ascii="Montserrat" w:cs="Montserrat" w:eastAsia="Montserrat" w:hAnsi="Montserrat"/>
      <w:b w:val="1"/>
      <w:bCs w:val="1"/>
      <w:i w:val="0"/>
      <w:iCs w:val="0"/>
      <w:color w:val="1a365d"/>
      <w:sz w:val="48"/>
      <w:szCs w:val="48"/>
    </w:rPr>
  </w:style>
  <w:style w:type="paragraph" w:styleId="Subtitle">
    <w:name w:val="Subtitle"/>
    <w:basedOn w:val="Normal"/>
    <w:next w:val="Normal"/>
    <w:pPr>
      <w:keepNext w:val="1"/>
      <w:keepLines w:val="1"/>
      <w:pageBreakBefore w:val="0"/>
      <w:spacing w:after="80" w:before="360" w:line="288" w:lineRule="auto"/>
    </w:pPr>
    <w:rPr>
      <w:rFonts w:ascii="Lora" w:cs="Lora" w:eastAsia="Lora" w:hAnsi="Lora"/>
      <w:b w:val="0"/>
      <w:bCs w:val="0"/>
      <w:i w:val="1"/>
      <w:iCs w:val="1"/>
      <w:color w:val="535c68"/>
      <w:sz w:val="28"/>
      <w:szCs w:val="28"/>
    </w:rPr>
  </w:style>
  <w:style w:type="table" w:styleId="Table1">
    <w:basedOn w:val="TableNormal"/>
    <w:tblPr>
      <w:tblStyleRowBandSize w:val="1"/>
      <w:tblStyleColBandSize w:val="1"/>
      <w:tblCellMar>
        <w:top w:w="160.0" w:type="dxa"/>
        <w:left w:w="160.0" w:type="dxa"/>
        <w:bottom w:w="160.0" w:type="dxa"/>
        <w:right w:w="160.0" w:type="dxa"/>
      </w:tblCellMar>
    </w:tblPr>
    <w:tcPr>
      <w:shd w:fill="ffffff" w:val="clear"/>
      <w:vAlign w:val="center"/>
    </w:tcPr>
    <w:tblStylePr w:type="firstRow">
      <w:rPr>
        <w:rFonts w:ascii="Montserrat" w:cs="Montserrat" w:eastAsia="Montserrat" w:hAnsi="Montserrat"/>
        <w:b w:val="1"/>
        <w:bCs w:val="1"/>
        <w:i w:val="0"/>
        <w:iCs w:val="0"/>
        <w:color w:val="1a365d"/>
        <w:sz w:val="24"/>
        <w:szCs w:val="24"/>
      </w:rPr>
      <w:tcPr>
        <w:shd w:fill="f8fafc" w:val="clear"/>
        <w:vAlign w:val="cente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Lora-regular.ttf"/><Relationship Id="rId6" Type="http://schemas.openxmlformats.org/officeDocument/2006/relationships/font" Target="fonts/Lora-bold.ttf"/><Relationship Id="rId7" Type="http://schemas.openxmlformats.org/officeDocument/2006/relationships/font" Target="fonts/Lora-italic.ttf"/><Relationship Id="rId8"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